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2B06" w14:textId="71468E8E" w:rsidR="00B3552F" w:rsidRDefault="00B3552F" w:rsidP="00B3552F">
      <w:pPr>
        <w:jc w:val="center"/>
        <w:rPr>
          <w:rFonts w:ascii="微軟正黑體" w:eastAsia="微軟正黑體" w:hAnsi="微軟正黑體"/>
          <w:color w:val="333333"/>
          <w:sz w:val="40"/>
          <w:szCs w:val="40"/>
        </w:rPr>
      </w:pPr>
      <w:bookmarkStart w:id="0" w:name="_Hlk80218122"/>
      <w:bookmarkStart w:id="1" w:name="_GoBack"/>
      <w:bookmarkEnd w:id="1"/>
      <w:r w:rsidRPr="008D1022">
        <w:rPr>
          <w:rFonts w:ascii="微軟正黑體" w:eastAsia="微軟正黑體" w:hAnsi="微軟正黑體" w:hint="eastAsia"/>
          <w:color w:val="333333"/>
          <w:sz w:val="40"/>
          <w:szCs w:val="40"/>
        </w:rPr>
        <w:t>關東國小1</w:t>
      </w:r>
      <w:r w:rsidRPr="008D1022">
        <w:rPr>
          <w:rFonts w:ascii="微軟正黑體" w:eastAsia="微軟正黑體" w:hAnsi="微軟正黑體"/>
          <w:color w:val="333333"/>
          <w:sz w:val="40"/>
          <w:szCs w:val="40"/>
        </w:rPr>
        <w:t>10</w:t>
      </w:r>
      <w:r w:rsidRPr="008D1022">
        <w:rPr>
          <w:rFonts w:ascii="微軟正黑體" w:eastAsia="微軟正黑體" w:hAnsi="微軟正黑體" w:hint="eastAsia"/>
          <w:color w:val="333333"/>
          <w:sz w:val="40"/>
          <w:szCs w:val="40"/>
        </w:rPr>
        <w:t>學年度新生開學上</w:t>
      </w:r>
      <w:r w:rsidR="00410DC3" w:rsidRPr="008D1022">
        <w:rPr>
          <w:rFonts w:ascii="微軟正黑體" w:eastAsia="微軟正黑體" w:hAnsi="微軟正黑體" w:hint="eastAsia"/>
          <w:color w:val="333333"/>
          <w:sz w:val="40"/>
          <w:szCs w:val="40"/>
        </w:rPr>
        <w:t>學</w:t>
      </w:r>
      <w:r w:rsidRPr="008D1022">
        <w:rPr>
          <w:rFonts w:ascii="微軟正黑體" w:eastAsia="微軟正黑體" w:hAnsi="微軟正黑體" w:hint="eastAsia"/>
          <w:color w:val="333333"/>
          <w:sz w:val="40"/>
          <w:szCs w:val="40"/>
        </w:rPr>
        <w:t>放學說明</w:t>
      </w:r>
    </w:p>
    <w:p w14:paraId="3AD7CF54" w14:textId="36D832F4" w:rsidR="006E4A31" w:rsidRPr="00C52768" w:rsidRDefault="00C52768" w:rsidP="00C52768">
      <w:pPr>
        <w:jc w:val="right"/>
        <w:rPr>
          <w:rFonts w:ascii="微軟正黑體" w:eastAsia="微軟正黑體" w:hAnsi="微軟正黑體"/>
          <w:b/>
          <w:bCs/>
          <w:color w:val="333333"/>
          <w:szCs w:val="24"/>
        </w:rPr>
      </w:pPr>
      <w:r w:rsidRPr="00C52768">
        <w:rPr>
          <w:rFonts w:ascii="微軟正黑體" w:eastAsia="微軟正黑體" w:hAnsi="微軟正黑體"/>
          <w:b/>
          <w:bCs/>
          <w:color w:val="333333"/>
          <w:szCs w:val="24"/>
        </w:rPr>
        <w:t>110.08.2</w:t>
      </w:r>
      <w:r w:rsidR="00EF631C">
        <w:rPr>
          <w:rFonts w:ascii="微軟正黑體" w:eastAsia="微軟正黑體" w:hAnsi="微軟正黑體"/>
          <w:b/>
          <w:bCs/>
          <w:color w:val="333333"/>
          <w:szCs w:val="24"/>
        </w:rPr>
        <w:t>4</w:t>
      </w:r>
    </w:p>
    <w:p w14:paraId="351BB7C6" w14:textId="77777777" w:rsidR="00701607" w:rsidRDefault="00410DC3" w:rsidP="00702E7D">
      <w:pPr>
        <w:spacing w:line="520" w:lineRule="exact"/>
        <w:jc w:val="both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一、</w:t>
      </w:r>
      <w:r w:rsidR="00B3552F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本學年度開學日為9月1日(星期三)，新生請於早上</w:t>
      </w:r>
      <w:r w:rsidR="00701607">
        <w:rPr>
          <w:rFonts w:ascii="微軟正黑體" w:eastAsia="微軟正黑體" w:hAnsi="微軟正黑體" w:hint="eastAsia"/>
          <w:color w:val="333333"/>
          <w:sz w:val="28"/>
          <w:szCs w:val="28"/>
        </w:rPr>
        <w:t>7</w:t>
      </w:r>
      <w:r w:rsidR="00701607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：</w:t>
      </w:r>
      <w:bookmarkStart w:id="2" w:name="_Hlk80395309"/>
      <w:r w:rsidR="00701607">
        <w:rPr>
          <w:rFonts w:ascii="微軟正黑體" w:eastAsia="微軟正黑體" w:hAnsi="微軟正黑體" w:hint="eastAsia"/>
          <w:color w:val="333333"/>
          <w:sz w:val="28"/>
          <w:szCs w:val="28"/>
        </w:rPr>
        <w:t>5</w:t>
      </w:r>
      <w:r w:rsidR="00701607">
        <w:rPr>
          <w:rFonts w:ascii="微軟正黑體" w:eastAsia="微軟正黑體" w:hAnsi="微軟正黑體"/>
          <w:color w:val="333333"/>
          <w:sz w:val="28"/>
          <w:szCs w:val="28"/>
        </w:rPr>
        <w:t>0</w:t>
      </w:r>
      <w:bookmarkEnd w:id="2"/>
      <w:r w:rsidR="00701607">
        <w:rPr>
          <w:rFonts w:ascii="微軟正黑體" w:eastAsia="微軟正黑體" w:hAnsi="微軟正黑體" w:hint="eastAsia"/>
          <w:color w:val="333333"/>
          <w:sz w:val="28"/>
          <w:szCs w:val="28"/>
        </w:rPr>
        <w:t>至8</w:t>
      </w:r>
      <w:r w:rsidR="00701607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：</w:t>
      </w:r>
    </w:p>
    <w:p w14:paraId="0583D5C0" w14:textId="4122D014" w:rsidR="00F82D6E" w:rsidRPr="008D1022" w:rsidRDefault="001D7F4B" w:rsidP="00701607">
      <w:pPr>
        <w:spacing w:line="520" w:lineRule="exact"/>
        <w:ind w:firstLineChars="200" w:firstLine="560"/>
        <w:jc w:val="both"/>
        <w:rPr>
          <w:rFonts w:ascii="微軟正黑體" w:eastAsia="微軟正黑體" w:hAnsi="微軟正黑體"/>
          <w:color w:val="333333"/>
          <w:sz w:val="28"/>
          <w:szCs w:val="28"/>
        </w:rPr>
      </w:pPr>
      <w:r>
        <w:rPr>
          <w:rFonts w:ascii="微軟正黑體" w:eastAsia="微軟正黑體" w:hAnsi="微軟正黑體" w:hint="eastAsia"/>
          <w:color w:val="333333"/>
          <w:sz w:val="28"/>
          <w:szCs w:val="28"/>
        </w:rPr>
        <w:t>1</w:t>
      </w:r>
      <w:r w:rsidR="00B3552F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0到校，當天中午12：1</w:t>
      </w:r>
      <w:r w:rsidR="00B3552F" w:rsidRPr="008D1022">
        <w:rPr>
          <w:rFonts w:ascii="微軟正黑體" w:eastAsia="微軟正黑體" w:hAnsi="微軟正黑體"/>
          <w:color w:val="333333"/>
          <w:sz w:val="28"/>
          <w:szCs w:val="28"/>
        </w:rPr>
        <w:t>0</w:t>
      </w:r>
      <w:r w:rsidR="00B3552F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放學。</w:t>
      </w:r>
      <w:bookmarkEnd w:id="0"/>
    </w:p>
    <w:p w14:paraId="1E54F500" w14:textId="43EAA786" w:rsidR="00B30048" w:rsidRPr="008D1022" w:rsidRDefault="00B3552F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sz w:val="28"/>
          <w:szCs w:val="28"/>
        </w:rPr>
        <w:t>二、</w:t>
      </w:r>
      <w:r w:rsidR="00410DC3" w:rsidRPr="008D1022">
        <w:rPr>
          <w:rFonts w:ascii="微軟正黑體" w:eastAsia="微軟正黑體" w:hAnsi="微軟正黑體" w:hint="eastAsia"/>
          <w:sz w:val="28"/>
          <w:szCs w:val="28"/>
        </w:rPr>
        <w:t>因應防疫措施</w:t>
      </w:r>
      <w:r w:rsidR="00B30048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，僅開放</w:t>
      </w:r>
      <w:bookmarkStart w:id="3" w:name="_Hlk80219193"/>
      <w:r w:rsidR="00B30048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開學日當天</w:t>
      </w:r>
      <w:bookmarkStart w:id="4" w:name="_Hlk80218831"/>
      <w:r w:rsidR="00B30048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，</w:t>
      </w:r>
      <w:bookmarkEnd w:id="3"/>
      <w:bookmarkEnd w:id="4"/>
      <w:r w:rsidR="00B30048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上學時段讓家長陪同孩子至所</w:t>
      </w:r>
    </w:p>
    <w:p w14:paraId="24873FDE" w14:textId="287228C5" w:rsidR="00B3552F" w:rsidRPr="008D1022" w:rsidRDefault="00B30048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屬班級教室，並立即離開，放學時段可至教室接回</w:t>
      </w:r>
      <w:bookmarkStart w:id="5" w:name="_Hlk80219531"/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。</w:t>
      </w:r>
      <w:bookmarkEnd w:id="5"/>
    </w:p>
    <w:p w14:paraId="78037E08" w14:textId="235212C3" w:rsidR="000B3619" w:rsidRPr="008D1022" w:rsidRDefault="000B3619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三、開學日當天，敬請各位家長勿將機車停置於校門口，以免妨礙孩子</w:t>
      </w:r>
    </w:p>
    <w:p w14:paraId="69EAF85D" w14:textId="2FB1F5C1" w:rsidR="000B3619" w:rsidRPr="008D1022" w:rsidRDefault="000B3619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進入校園，感謝您的配合。</w:t>
      </w:r>
    </w:p>
    <w:p w14:paraId="0FBB0DC8" w14:textId="524D739D" w:rsidR="00183823" w:rsidRPr="008D1022" w:rsidRDefault="000B3619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四</w:t>
      </w:r>
      <w:r w:rsidR="00F46D4B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</w:t>
      </w:r>
      <w:bookmarkStart w:id="6" w:name="_Hlk80220072"/>
      <w:r w:rsidR="00183823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開學日當天，</w:t>
      </w:r>
      <w:bookmarkEnd w:id="6"/>
      <w:r w:rsidR="00183823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開放東校門及北校門進入校園，請依照下列圖示及現</w:t>
      </w:r>
    </w:p>
    <w:p w14:paraId="4E0C515A" w14:textId="51912F37" w:rsidR="00F46D4B" w:rsidRPr="008D1022" w:rsidRDefault="00183823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場協助老師指示，依循路線走，以利孩子</w:t>
      </w:r>
      <w:r w:rsidR="000B3619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們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快速到達教室。</w:t>
      </w:r>
    </w:p>
    <w:p w14:paraId="47631634" w14:textId="3C1228A4" w:rsidR="00392F5D" w:rsidRPr="008D1022" w:rsidRDefault="00392F5D" w:rsidP="00702E7D">
      <w:pPr>
        <w:spacing w:line="52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(一)東校門東棟教室</w:t>
      </w:r>
    </w:p>
    <w:p w14:paraId="15E175B4" w14:textId="08EF494B" w:rsidR="00392F5D" w:rsidRPr="008D1022" w:rsidRDefault="00702E7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2336" behindDoc="1" locked="0" layoutInCell="1" allowOverlap="1" wp14:anchorId="424084A4" wp14:editId="603C0074">
            <wp:simplePos x="0" y="0"/>
            <wp:positionH relativeFrom="column">
              <wp:posOffset>426720</wp:posOffset>
            </wp:positionH>
            <wp:positionV relativeFrom="paragraph">
              <wp:posOffset>8890</wp:posOffset>
            </wp:positionV>
            <wp:extent cx="2919171" cy="478971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71" cy="478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F5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</w:t>
      </w:r>
      <w:bookmarkStart w:id="7" w:name="_Hlk80222040"/>
      <w:r w:rsidR="00846C9A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</w:t>
      </w:r>
      <w:r w:rsidR="00392F5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1</w:t>
      </w:r>
      <w:r w:rsidR="00392F5D" w:rsidRPr="008D1022">
        <w:rPr>
          <w:rFonts w:ascii="微軟正黑體" w:eastAsia="微軟正黑體" w:hAnsi="微軟正黑體"/>
          <w:color w:val="333333"/>
          <w:sz w:val="28"/>
          <w:szCs w:val="28"/>
        </w:rPr>
        <w:t>.</w:t>
      </w:r>
      <w:r w:rsidR="00392F5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東棟一樓班級為1</w:t>
      </w:r>
      <w:r w:rsidR="00392F5D" w:rsidRPr="008D1022">
        <w:rPr>
          <w:rFonts w:ascii="微軟正黑體" w:eastAsia="微軟正黑體" w:hAnsi="微軟正黑體"/>
          <w:color w:val="333333"/>
          <w:sz w:val="28"/>
          <w:szCs w:val="28"/>
        </w:rPr>
        <w:t>01</w:t>
      </w:r>
      <w:r w:rsidR="00846C9A">
        <w:rPr>
          <w:rFonts w:ascii="微軟正黑體" w:eastAsia="微軟正黑體" w:hAnsi="微軟正黑體"/>
          <w:color w:val="333333"/>
          <w:sz w:val="28"/>
          <w:szCs w:val="28"/>
        </w:rPr>
        <w:t>及</w:t>
      </w:r>
    </w:p>
    <w:p w14:paraId="21A5BF1D" w14:textId="6006C117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</w:t>
      </w:r>
      <w:r w:rsidR="00846C9A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102。</w:t>
      </w:r>
    </w:p>
    <w:bookmarkEnd w:id="7"/>
    <w:p w14:paraId="713AA4AE" w14:textId="6A2BC23D" w:rsidR="00392F5D" w:rsidRPr="008D1022" w:rsidRDefault="00392F5D" w:rsidP="00392F5D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        </w:t>
      </w:r>
      <w:r w:rsidR="00846C9A"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2.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東棟二樓班級為1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03</w:t>
      </w:r>
      <w:r w:rsidR="00846C9A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，</w:t>
      </w:r>
    </w:p>
    <w:p w14:paraId="609EB0C5" w14:textId="49E3E236" w:rsidR="00392F5D" w:rsidRPr="008D1022" w:rsidRDefault="00846C9A" w:rsidP="00846C9A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            </w:t>
      </w:r>
      <w:r w:rsidR="00392F5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請於東棟走廊旁樓</w:t>
      </w:r>
      <w:r>
        <w:rPr>
          <w:rFonts w:ascii="微軟正黑體" w:eastAsia="微軟正黑體" w:hAnsi="微軟正黑體" w:hint="eastAsia"/>
          <w:color w:val="333333"/>
          <w:sz w:val="28"/>
          <w:szCs w:val="28"/>
        </w:rPr>
        <w:t>梯上</w:t>
      </w:r>
    </w:p>
    <w:p w14:paraId="1E123A9D" w14:textId="3859AC90" w:rsidR="00392F5D" w:rsidRPr="008D1022" w:rsidRDefault="00846C9A" w:rsidP="00846C9A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            </w:t>
      </w:r>
      <w:r w:rsidR="00392F5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樓。</w:t>
      </w:r>
    </w:p>
    <w:p w14:paraId="63A341D2" w14:textId="25403D63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45C74E40" w14:textId="7B309AA9" w:rsidR="00392F5D" w:rsidRPr="008D1022" w:rsidRDefault="00846C9A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9063A3">
        <w:rPr>
          <w:rFonts w:ascii="微軟正黑體" w:eastAsia="微軟正黑體" w:hAnsi="微軟正黑體"/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FCB8CF" wp14:editId="00C4B86E">
            <wp:simplePos x="0" y="0"/>
            <wp:positionH relativeFrom="column">
              <wp:posOffset>3315970</wp:posOffset>
            </wp:positionH>
            <wp:positionV relativeFrom="paragraph">
              <wp:posOffset>12700</wp:posOffset>
            </wp:positionV>
            <wp:extent cx="2415865" cy="1428613"/>
            <wp:effectExtent l="0" t="0" r="3810" b="635"/>
            <wp:wrapNone/>
            <wp:docPr id="5" name="圖片 5" descr="C:\Users\Administrator\Desktop\110新生開學相關資訊\新生東校門上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0新生開學相關資訊\新生東校門上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65" cy="14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B2F9E" w14:textId="2E3D27E7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58E623F3" w14:textId="1A9481FC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21FE4CE0" w14:textId="75F96220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00E762AD" w14:textId="37EBE21D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0942AF6D" w14:textId="5E508D63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534CEFEC" w14:textId="499D0C39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28EAB83B" w14:textId="4FAA7AE3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5A392CEE" w14:textId="5E7D97D3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1336730A" w14:textId="440FBB3E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558A6FC5" w14:textId="77777777" w:rsidR="00702E7D" w:rsidRPr="008D1022" w:rsidRDefault="00702E7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0678C31F" w14:textId="3459010F" w:rsidR="00702E7D" w:rsidRPr="008D1022" w:rsidRDefault="00702E7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</w:p>
    <w:p w14:paraId="402E163A" w14:textId="77777777" w:rsidR="00702E7D" w:rsidRPr="008D1022" w:rsidRDefault="00702E7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7802E676" w14:textId="71971F8F" w:rsidR="00392F5D" w:rsidRPr="008D1022" w:rsidRDefault="00702E7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bookmarkStart w:id="8" w:name="_Hlk80397893"/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lastRenderedPageBreak/>
        <w:t>(二)東校門關東樓教室</w:t>
      </w:r>
    </w:p>
    <w:bookmarkEnd w:id="8"/>
    <w:p w14:paraId="4B72FA32" w14:textId="5AE1AC5F" w:rsidR="00702E7D" w:rsidRPr="008D1022" w:rsidRDefault="00383444" w:rsidP="00702E7D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98D7615" wp14:editId="6E8D4246">
            <wp:simplePos x="0" y="0"/>
            <wp:positionH relativeFrom="column">
              <wp:posOffset>144559</wp:posOffset>
            </wp:positionH>
            <wp:positionV relativeFrom="paragraph">
              <wp:posOffset>80562</wp:posOffset>
            </wp:positionV>
            <wp:extent cx="2984418" cy="3703431"/>
            <wp:effectExtent l="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7" cy="37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E7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        </w:t>
      </w:r>
      <w:bookmarkStart w:id="9" w:name="_Hlk80397959"/>
      <w:r w:rsidR="00702E7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1</w:t>
      </w:r>
      <w:r w:rsidR="00702E7D" w:rsidRPr="008D1022">
        <w:rPr>
          <w:rFonts w:ascii="微軟正黑體" w:eastAsia="微軟正黑體" w:hAnsi="微軟正黑體"/>
          <w:color w:val="333333"/>
          <w:sz w:val="28"/>
          <w:szCs w:val="28"/>
        </w:rPr>
        <w:t>.</w:t>
      </w:r>
      <w:r w:rsidR="00702E7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</w:t>
      </w:r>
      <w:r w:rsidR="008D1022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樓</w:t>
      </w:r>
      <w:r w:rsidR="00702E7D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二樓班級為1</w:t>
      </w:r>
      <w:r w:rsidR="00702E7D" w:rsidRPr="008D1022">
        <w:rPr>
          <w:rFonts w:ascii="微軟正黑體" w:eastAsia="微軟正黑體" w:hAnsi="微軟正黑體"/>
          <w:color w:val="333333"/>
          <w:sz w:val="28"/>
          <w:szCs w:val="28"/>
        </w:rPr>
        <w:t>0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4</w:t>
      </w:r>
    </w:p>
    <w:p w14:paraId="586C80AF" w14:textId="37720CD6" w:rsidR="00392F5D" w:rsidRPr="008D1022" w:rsidRDefault="00702E7D" w:rsidP="00383444">
      <w:pPr>
        <w:spacing w:line="440" w:lineRule="exact"/>
        <w:ind w:left="5600" w:hangingChars="2000" w:hanging="5600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         </w:t>
      </w:r>
      <w:r w:rsidR="00383444"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105</w:t>
      </w:r>
      <w:r w:rsidR="00383444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="00383444" w:rsidRPr="008D1022">
        <w:rPr>
          <w:rFonts w:ascii="微軟正黑體" w:eastAsia="微軟正黑體" w:hAnsi="微軟正黑體"/>
          <w:color w:val="333333"/>
          <w:sz w:val="28"/>
          <w:szCs w:val="28"/>
        </w:rPr>
        <w:t>06</w:t>
      </w:r>
      <w:r w:rsidR="00383444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="00383444" w:rsidRPr="008D1022">
        <w:rPr>
          <w:rFonts w:ascii="微軟正黑體" w:eastAsia="微軟正黑體" w:hAnsi="微軟正黑體"/>
          <w:color w:val="333333"/>
          <w:sz w:val="28"/>
          <w:szCs w:val="28"/>
        </w:rPr>
        <w:t>07</w:t>
      </w:r>
      <w:r w:rsidR="00383444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="00383444" w:rsidRPr="008D1022">
        <w:rPr>
          <w:rFonts w:ascii="微軟正黑體" w:eastAsia="微軟正黑體" w:hAnsi="微軟正黑體"/>
          <w:color w:val="333333"/>
          <w:sz w:val="28"/>
          <w:szCs w:val="28"/>
        </w:rPr>
        <w:t>08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及10</w:t>
      </w:r>
      <w:r w:rsidR="00383444" w:rsidRPr="008D1022">
        <w:rPr>
          <w:rFonts w:ascii="微軟正黑體" w:eastAsia="微軟正黑體" w:hAnsi="微軟正黑體"/>
          <w:color w:val="333333"/>
          <w:sz w:val="28"/>
          <w:szCs w:val="28"/>
        </w:rPr>
        <w:t>9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。</w:t>
      </w:r>
    </w:p>
    <w:p w14:paraId="7202FE3B" w14:textId="748295AC" w:rsidR="008D1022" w:rsidRPr="008D1022" w:rsidRDefault="008D1022" w:rsidP="008D1022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       2.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</w:t>
      </w:r>
      <w:r w:rsidR="001D7F4B">
        <w:rPr>
          <w:rFonts w:ascii="微軟正黑體" w:eastAsia="微軟正黑體" w:hAnsi="微軟正黑體" w:hint="eastAsia"/>
          <w:color w:val="333333"/>
          <w:sz w:val="28"/>
          <w:szCs w:val="28"/>
        </w:rPr>
        <w:t>三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樓班級為1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10</w:t>
      </w:r>
    </w:p>
    <w:p w14:paraId="77E01EFB" w14:textId="615A5F46" w:rsidR="008D1022" w:rsidRPr="008D1022" w:rsidRDefault="008D1022" w:rsidP="008D1022">
      <w:pPr>
        <w:spacing w:line="440" w:lineRule="exact"/>
        <w:ind w:left="5600" w:hangingChars="2000" w:hanging="5600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        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111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12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13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。</w:t>
      </w:r>
    </w:p>
    <w:p w14:paraId="1387A06E" w14:textId="6025C58F" w:rsidR="008D1022" w:rsidRPr="008D1022" w:rsidRDefault="008D1022" w:rsidP="008D1022">
      <w:pPr>
        <w:spacing w:line="440" w:lineRule="exact"/>
        <w:ind w:left="5600" w:hangingChars="2000" w:hanging="5600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       3.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由東校門進入校園後，請走</w:t>
      </w:r>
      <w:bookmarkStart w:id="10" w:name="_Hlk80395461"/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關東樓東側樓梯上樓</w:t>
      </w:r>
      <w:bookmarkEnd w:id="10"/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。</w:t>
      </w:r>
    </w:p>
    <w:bookmarkEnd w:id="9"/>
    <w:p w14:paraId="4F242069" w14:textId="156CDA95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6042C6A4" w14:textId="0D7434D3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241F5FC6" w14:textId="0503915E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3516E1EE" w14:textId="12B6A070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219D760F" w14:textId="273341A8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5B1DEE28" w14:textId="0D4CD533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76CE2F6A" w14:textId="0BF2765A" w:rsidR="00392F5D" w:rsidRPr="008D1022" w:rsidRDefault="00392F5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622B2B36" w14:textId="5E4688EF" w:rsidR="00702E7D" w:rsidRPr="008D1022" w:rsidRDefault="00702E7D" w:rsidP="00410DC3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</w:p>
    <w:p w14:paraId="21B3591C" w14:textId="3B9EB37B" w:rsidR="00183823" w:rsidRPr="008D1022" w:rsidRDefault="008D1022" w:rsidP="008D1022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(三)</w:t>
      </w:r>
      <w:r w:rsidR="00183823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北校門</w:t>
      </w:r>
      <w:r w:rsidR="00026F87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關東樓教室</w:t>
      </w:r>
    </w:p>
    <w:p w14:paraId="012BC244" w14:textId="00A6AE3D" w:rsidR="00665381" w:rsidRPr="008D1022" w:rsidRDefault="00701607" w:rsidP="00665381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 wp14:anchorId="203709A8" wp14:editId="6CEB8486">
            <wp:simplePos x="0" y="0"/>
            <wp:positionH relativeFrom="column">
              <wp:posOffset>35091</wp:posOffset>
            </wp:positionH>
            <wp:positionV relativeFrom="paragraph">
              <wp:posOffset>161815</wp:posOffset>
            </wp:positionV>
            <wp:extent cx="3100546" cy="3743739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46" cy="37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381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        </w:t>
      </w:r>
      <w:r w:rsidR="00665381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1</w:t>
      </w:r>
      <w:r w:rsidR="00665381" w:rsidRPr="008D1022">
        <w:rPr>
          <w:rFonts w:ascii="微軟正黑體" w:eastAsia="微軟正黑體" w:hAnsi="微軟正黑體"/>
          <w:color w:val="333333"/>
          <w:sz w:val="28"/>
          <w:szCs w:val="28"/>
        </w:rPr>
        <w:t>.</w:t>
      </w:r>
      <w:r w:rsidR="00665381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關東樓二樓班級為1</w:t>
      </w:r>
      <w:r w:rsidR="00665381" w:rsidRPr="008D1022">
        <w:rPr>
          <w:rFonts w:ascii="微軟正黑體" w:eastAsia="微軟正黑體" w:hAnsi="微軟正黑體"/>
          <w:color w:val="333333"/>
          <w:sz w:val="28"/>
          <w:szCs w:val="28"/>
        </w:rPr>
        <w:t>04</w:t>
      </w:r>
    </w:p>
    <w:p w14:paraId="06C84CF3" w14:textId="7FA539C8" w:rsidR="00665381" w:rsidRPr="008D1022" w:rsidRDefault="00665381" w:rsidP="00665381">
      <w:pPr>
        <w:spacing w:line="440" w:lineRule="exact"/>
        <w:ind w:left="5600" w:hangingChars="2000" w:hanging="5600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        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105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06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07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08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及10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9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。</w:t>
      </w:r>
    </w:p>
    <w:p w14:paraId="4D3CBA21" w14:textId="49323AE3" w:rsidR="00665381" w:rsidRPr="008D1022" w:rsidRDefault="00665381" w:rsidP="00665381">
      <w:pPr>
        <w:spacing w:line="440" w:lineRule="exact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       2.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</w:t>
      </w:r>
      <w:r w:rsidR="001D7F4B">
        <w:rPr>
          <w:rFonts w:ascii="微軟正黑體" w:eastAsia="微軟正黑體" w:hAnsi="微軟正黑體" w:hint="eastAsia"/>
          <w:color w:val="333333"/>
          <w:sz w:val="28"/>
          <w:szCs w:val="28"/>
        </w:rPr>
        <w:t>三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樓班級為1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10</w:t>
      </w:r>
    </w:p>
    <w:p w14:paraId="2DBD5DA4" w14:textId="42A90C75" w:rsidR="00665381" w:rsidRPr="008D1022" w:rsidRDefault="00665381" w:rsidP="00665381">
      <w:pPr>
        <w:spacing w:line="440" w:lineRule="exact"/>
        <w:ind w:left="5600" w:hangingChars="2000" w:hanging="5600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                                    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111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12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、1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>13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。</w:t>
      </w:r>
    </w:p>
    <w:p w14:paraId="54BE300C" w14:textId="0FEF859F" w:rsidR="00665381" w:rsidRPr="008D1022" w:rsidRDefault="00665381" w:rsidP="00665381">
      <w:pPr>
        <w:spacing w:line="440" w:lineRule="exact"/>
        <w:ind w:left="5600" w:hangingChars="2000" w:hanging="5600"/>
        <w:rPr>
          <w:rFonts w:ascii="微軟正黑體" w:eastAsia="微軟正黑體" w:hAnsi="微軟正黑體"/>
          <w:color w:val="333333"/>
          <w:sz w:val="28"/>
          <w:szCs w:val="28"/>
        </w:rPr>
      </w:pP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</w:t>
      </w:r>
      <w:r w:rsidRPr="008D1022">
        <w:rPr>
          <w:rFonts w:ascii="微軟正黑體" w:eastAsia="微軟正黑體" w:hAnsi="微軟正黑體"/>
          <w:color w:val="333333"/>
          <w:sz w:val="28"/>
          <w:szCs w:val="28"/>
        </w:rPr>
        <w:t xml:space="preserve">                                     3..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由</w:t>
      </w:r>
      <w:r>
        <w:rPr>
          <w:rFonts w:ascii="微軟正黑體" w:eastAsia="微軟正黑體" w:hAnsi="微軟正黑體" w:hint="eastAsia"/>
          <w:color w:val="333333"/>
          <w:sz w:val="28"/>
          <w:szCs w:val="28"/>
        </w:rPr>
        <w:t>北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校門進入校園後</w:t>
      </w:r>
      <w:bookmarkStart w:id="11" w:name="_Hlk80395482"/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，</w:t>
      </w:r>
      <w:bookmarkEnd w:id="11"/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請走</w:t>
      </w:r>
      <w:r w:rsidR="00701607"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關東樓東側樓梯上樓，</w:t>
      </w:r>
      <w:r w:rsidR="00701607">
        <w:rPr>
          <w:rFonts w:ascii="微軟正黑體" w:eastAsia="微軟正黑體" w:hAnsi="微軟正黑體" w:hint="eastAsia"/>
          <w:color w:val="333333"/>
          <w:sz w:val="28"/>
          <w:szCs w:val="28"/>
        </w:rPr>
        <w:t>或從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關東樓</w:t>
      </w:r>
      <w:r>
        <w:rPr>
          <w:rFonts w:ascii="微軟正黑體" w:eastAsia="微軟正黑體" w:hAnsi="微軟正黑體" w:hint="eastAsia"/>
          <w:color w:val="333333"/>
          <w:sz w:val="28"/>
          <w:szCs w:val="28"/>
        </w:rPr>
        <w:t>及關懷樓交界</w:t>
      </w:r>
      <w:r w:rsidRPr="008D1022">
        <w:rPr>
          <w:rFonts w:ascii="微軟正黑體" w:eastAsia="微軟正黑體" w:hAnsi="微軟正黑體" w:hint="eastAsia"/>
          <w:color w:val="333333"/>
          <w:sz w:val="28"/>
          <w:szCs w:val="28"/>
        </w:rPr>
        <w:t>樓梯上樓。</w:t>
      </w:r>
    </w:p>
    <w:p w14:paraId="00267007" w14:textId="7384DFFD" w:rsidR="003618AC" w:rsidRPr="008D1022" w:rsidRDefault="00701607" w:rsidP="00383444">
      <w:pPr>
        <w:spacing w:line="440" w:lineRule="exact"/>
        <w:ind w:left="557"/>
        <w:rPr>
          <w:rFonts w:ascii="微軟正黑體" w:eastAsia="微軟正黑體" w:hAnsi="微軟正黑體"/>
          <w:sz w:val="28"/>
          <w:szCs w:val="28"/>
        </w:rPr>
      </w:pPr>
      <w:r w:rsidRPr="00846C9A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E22DF45" wp14:editId="0EA7D1C4">
            <wp:simplePos x="0" y="0"/>
            <wp:positionH relativeFrom="margin">
              <wp:posOffset>3195955</wp:posOffset>
            </wp:positionH>
            <wp:positionV relativeFrom="paragraph">
              <wp:posOffset>119601</wp:posOffset>
            </wp:positionV>
            <wp:extent cx="2399665" cy="1412240"/>
            <wp:effectExtent l="0" t="0" r="635" b="0"/>
            <wp:wrapNone/>
            <wp:docPr id="6" name="圖片 6" descr="C:\Users\Administrator\Desktop\110新生開學相關資訊\新生北校門上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0新生開學相關資訊\新生北校門上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18AC" w:rsidRPr="008D1022" w:rsidSect="00B3552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176"/>
    <w:multiLevelType w:val="hybridMultilevel"/>
    <w:tmpl w:val="14CE9288"/>
    <w:lvl w:ilvl="0" w:tplc="8862B1EA">
      <w:start w:val="1"/>
      <w:numFmt w:val="taiwaneseCountingThousand"/>
      <w:lvlText w:val="(%1)"/>
      <w:lvlJc w:val="left"/>
      <w:pPr>
        <w:ind w:left="1029" w:hanging="4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" w15:restartNumberingAfterBreak="0">
    <w:nsid w:val="0DB22468"/>
    <w:multiLevelType w:val="hybridMultilevel"/>
    <w:tmpl w:val="459001E0"/>
    <w:lvl w:ilvl="0" w:tplc="666A5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1774F"/>
    <w:multiLevelType w:val="hybridMultilevel"/>
    <w:tmpl w:val="2AFC879A"/>
    <w:lvl w:ilvl="0" w:tplc="A14C56AA">
      <w:start w:val="1"/>
      <w:numFmt w:val="taiwaneseCountingThousand"/>
      <w:lvlText w:val="(%1)"/>
      <w:lvlJc w:val="left"/>
      <w:pPr>
        <w:ind w:left="1011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" w15:restartNumberingAfterBreak="0">
    <w:nsid w:val="39AD55EB"/>
    <w:multiLevelType w:val="hybridMultilevel"/>
    <w:tmpl w:val="3F84F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6E"/>
    <w:rsid w:val="00026F87"/>
    <w:rsid w:val="000B3619"/>
    <w:rsid w:val="0015653E"/>
    <w:rsid w:val="00183823"/>
    <w:rsid w:val="001D7F4B"/>
    <w:rsid w:val="002D3F31"/>
    <w:rsid w:val="002F184E"/>
    <w:rsid w:val="003618AC"/>
    <w:rsid w:val="00383444"/>
    <w:rsid w:val="00392F5D"/>
    <w:rsid w:val="00410DC3"/>
    <w:rsid w:val="005002B3"/>
    <w:rsid w:val="00665381"/>
    <w:rsid w:val="006E4A31"/>
    <w:rsid w:val="00701607"/>
    <w:rsid w:val="00702E7D"/>
    <w:rsid w:val="00846C9A"/>
    <w:rsid w:val="008D1022"/>
    <w:rsid w:val="009063A3"/>
    <w:rsid w:val="00960580"/>
    <w:rsid w:val="009E1176"/>
    <w:rsid w:val="00AB0B78"/>
    <w:rsid w:val="00B30048"/>
    <w:rsid w:val="00B3552F"/>
    <w:rsid w:val="00C52768"/>
    <w:rsid w:val="00D50B50"/>
    <w:rsid w:val="00EF631C"/>
    <w:rsid w:val="00F46D4B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DC1D"/>
  <w15:chartTrackingRefBased/>
  <w15:docId w15:val="{648DDE68-6626-47F9-8CFC-42FE0667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ktps</cp:lastModifiedBy>
  <cp:revision>2</cp:revision>
  <dcterms:created xsi:type="dcterms:W3CDTF">2021-08-23T06:36:00Z</dcterms:created>
  <dcterms:modified xsi:type="dcterms:W3CDTF">2021-08-23T06:36:00Z</dcterms:modified>
</cp:coreProperties>
</file>